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F2D" w:rsidRPr="00525F2D" w:rsidRDefault="00525F2D" w:rsidP="00525F2D">
      <w:pPr>
        <w:shd w:val="clear" w:color="auto" w:fill="FFFFFF"/>
        <w:spacing w:after="180"/>
        <w:outlineLvl w:val="0"/>
        <w:rPr>
          <w:rFonts w:ascii="Helvetica" w:eastAsia="Times New Roman" w:hAnsi="Helvetica" w:cs="Times New Roman"/>
          <w:color w:val="2B2B2B"/>
          <w:kern w:val="36"/>
          <w:sz w:val="62"/>
          <w:szCs w:val="62"/>
          <w:lang w:eastAsia="nl-NL"/>
        </w:rPr>
      </w:pPr>
      <w:r w:rsidRPr="00525F2D">
        <w:rPr>
          <w:rFonts w:ascii="Helvetica" w:eastAsia="Times New Roman" w:hAnsi="Helvetica" w:cs="Times New Roman"/>
          <w:color w:val="2B2B2B"/>
          <w:kern w:val="36"/>
          <w:sz w:val="62"/>
          <w:szCs w:val="62"/>
          <w:lang w:eastAsia="nl-NL"/>
        </w:rPr>
        <w:t>Europa weert hormoonverstoorder bisphenol-A niet uit voedselverpakking</w:t>
      </w:r>
    </w:p>
    <w:p w:rsidR="00525F2D" w:rsidRDefault="00525F2D" w:rsidP="00525F2D">
      <w:pPr>
        <w:shd w:val="clear" w:color="auto" w:fill="FFFFFF"/>
        <w:rPr>
          <w:rFonts w:ascii="Helvetica" w:eastAsia="Times New Roman" w:hAnsi="Helvetica" w:cs="Times New Roman"/>
          <w:caps/>
          <w:color w:val="2B2B2B"/>
          <w:sz w:val="27"/>
          <w:szCs w:val="27"/>
          <w:lang w:eastAsia="nl-NL"/>
        </w:rPr>
      </w:pPr>
      <w:r w:rsidRPr="00525F2D">
        <w:rPr>
          <w:rFonts w:ascii="Helvetica" w:eastAsia="Times New Roman" w:hAnsi="Helvetica" w:cs="Times New Roman"/>
          <w:i/>
          <w:iCs/>
          <w:caps/>
          <w:color w:val="D41317"/>
          <w:sz w:val="27"/>
          <w:szCs w:val="27"/>
          <w:lang w:eastAsia="nl-NL"/>
        </w:rPr>
        <w:t>IPS</w:t>
      </w:r>
      <w:r w:rsidRPr="00525F2D">
        <w:rPr>
          <w:rFonts w:ascii="Helvetica" w:eastAsia="Times New Roman" w:hAnsi="Helvetica" w:cs="Times New Roman"/>
          <w:caps/>
          <w:color w:val="2B2B2B"/>
          <w:sz w:val="27"/>
          <w:szCs w:val="27"/>
          <w:lang w:eastAsia="nl-NL"/>
        </w:rPr>
        <w:t> </w:t>
      </w:r>
      <w:r w:rsidRPr="00525F2D">
        <w:rPr>
          <w:rFonts w:ascii="Helvetica" w:eastAsia="Times New Roman" w:hAnsi="Helvetica" w:cs="Times New Roman"/>
          <w:caps/>
          <w:color w:val="2B2B2B"/>
          <w:sz w:val="30"/>
          <w:szCs w:val="30"/>
          <w:lang w:eastAsia="nl-NL"/>
        </w:rPr>
        <w:t>.</w:t>
      </w:r>
      <w:r w:rsidRPr="00525F2D">
        <w:rPr>
          <w:rFonts w:ascii="Helvetica" w:eastAsia="Times New Roman" w:hAnsi="Helvetica" w:cs="Times New Roman"/>
          <w:caps/>
          <w:color w:val="2B2B2B"/>
          <w:sz w:val="27"/>
          <w:szCs w:val="27"/>
          <w:lang w:eastAsia="nl-NL"/>
        </w:rPr>
        <w:t> 17 JANUARI 2018</w:t>
      </w:r>
    </w:p>
    <w:p w:rsidR="00525F2D" w:rsidRPr="00525F2D" w:rsidRDefault="00525F2D" w:rsidP="00525F2D">
      <w:pPr>
        <w:shd w:val="clear" w:color="auto" w:fill="FFFFFF"/>
        <w:rPr>
          <w:rFonts w:ascii="Helvetica" w:eastAsia="Times New Roman" w:hAnsi="Helvetica" w:cs="Times New Roman"/>
          <w:caps/>
          <w:color w:val="2B2B2B"/>
          <w:sz w:val="27"/>
          <w:szCs w:val="27"/>
          <w:lang w:eastAsia="nl-NL"/>
        </w:rPr>
      </w:pPr>
      <w:r>
        <w:rPr>
          <w:rFonts w:ascii="Helvetica" w:eastAsia="Times New Roman" w:hAnsi="Helvetica" w:cs="Times New Roman"/>
          <w:caps/>
          <w:color w:val="2B2B2B"/>
          <w:sz w:val="27"/>
          <w:szCs w:val="27"/>
          <w:lang w:eastAsia="nl-NL"/>
        </w:rPr>
        <w:t>Bron: MO*</w:t>
      </w:r>
    </w:p>
    <w:p w:rsidR="00525F2D" w:rsidRPr="00525F2D" w:rsidRDefault="00525F2D" w:rsidP="00525F2D">
      <w:pPr>
        <w:shd w:val="clear" w:color="auto" w:fill="FFFFFF"/>
        <w:rPr>
          <w:rFonts w:ascii="Helvetica" w:eastAsia="Times New Roman" w:hAnsi="Helvetica" w:cs="Times New Roman"/>
          <w:color w:val="2B2B2B"/>
          <w:sz w:val="27"/>
          <w:szCs w:val="27"/>
          <w:lang w:eastAsia="nl-NL"/>
        </w:rPr>
      </w:pPr>
      <w:r w:rsidRPr="00525F2D">
        <w:rPr>
          <w:rFonts w:ascii="Helvetica" w:eastAsia="Times New Roman" w:hAnsi="Helvetica" w:cs="Times New Roman"/>
          <w:color w:val="2B2B2B"/>
          <w:sz w:val="27"/>
          <w:szCs w:val="27"/>
          <w:lang w:eastAsia="nl-NL"/>
        </w:rPr>
        <w:fldChar w:fldCharType="begin"/>
      </w:r>
      <w:r w:rsidRPr="00525F2D">
        <w:rPr>
          <w:rFonts w:ascii="Helvetica" w:eastAsia="Times New Roman" w:hAnsi="Helvetica" w:cs="Times New Roman"/>
          <w:color w:val="2B2B2B"/>
          <w:sz w:val="27"/>
          <w:szCs w:val="27"/>
          <w:lang w:eastAsia="nl-NL"/>
        </w:rPr>
        <w:instrText xml:space="preserve"> INCLUDEPICTURE "https://www.mo.be/sites/default/files/styles/3_2_standard_photo_format/public/field/image/56106_102701_mbo9nX.jpg?itok=Jtsipd-T" \* MERGEFORMATINET </w:instrText>
      </w:r>
      <w:r w:rsidRPr="00525F2D">
        <w:rPr>
          <w:rFonts w:ascii="Helvetica" w:eastAsia="Times New Roman" w:hAnsi="Helvetica" w:cs="Times New Roman"/>
          <w:color w:val="2B2B2B"/>
          <w:sz w:val="27"/>
          <w:szCs w:val="27"/>
          <w:lang w:eastAsia="nl-NL"/>
        </w:rPr>
        <w:fldChar w:fldCharType="separate"/>
      </w:r>
      <w:r w:rsidRPr="00525F2D">
        <w:rPr>
          <w:rFonts w:ascii="Helvetica" w:eastAsia="Times New Roman" w:hAnsi="Helvetica" w:cs="Times New Roman"/>
          <w:noProof/>
          <w:color w:val="2B2B2B"/>
          <w:sz w:val="27"/>
          <w:szCs w:val="27"/>
          <w:lang w:eastAsia="nl-NL"/>
        </w:rPr>
        <w:drawing>
          <wp:inline distT="0" distB="0" distL="0" distR="0">
            <wp:extent cx="5756910" cy="3837940"/>
            <wp:effectExtent l="0" t="0" r="0" b="0"/>
            <wp:docPr id="3" name="Afbeelding 3" descr="AlbanyColley (C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banyColley (CC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6910" cy="3837940"/>
                    </a:xfrm>
                    <a:prstGeom prst="rect">
                      <a:avLst/>
                    </a:prstGeom>
                    <a:noFill/>
                    <a:ln>
                      <a:noFill/>
                    </a:ln>
                  </pic:spPr>
                </pic:pic>
              </a:graphicData>
            </a:graphic>
          </wp:inline>
        </w:drawing>
      </w:r>
      <w:r w:rsidRPr="00525F2D">
        <w:rPr>
          <w:rFonts w:ascii="Helvetica" w:eastAsia="Times New Roman" w:hAnsi="Helvetica" w:cs="Times New Roman"/>
          <w:color w:val="2B2B2B"/>
          <w:sz w:val="27"/>
          <w:szCs w:val="27"/>
          <w:lang w:eastAsia="nl-NL"/>
        </w:rPr>
        <w:fldChar w:fldCharType="end"/>
      </w:r>
    </w:p>
    <w:p w:rsidR="00525F2D" w:rsidRPr="00525F2D" w:rsidRDefault="00525F2D" w:rsidP="00525F2D">
      <w:pPr>
        <w:shd w:val="clear" w:color="auto" w:fill="FFFFFF"/>
        <w:spacing w:before="100" w:beforeAutospacing="1" w:after="100" w:afterAutospacing="1"/>
        <w:rPr>
          <w:rFonts w:ascii="Helvetica" w:eastAsia="Times New Roman" w:hAnsi="Helvetica" w:cs="Times New Roman"/>
          <w:color w:val="2B2B2B"/>
          <w:sz w:val="22"/>
          <w:szCs w:val="22"/>
          <w:lang w:eastAsia="nl-NL"/>
        </w:rPr>
      </w:pPr>
      <w:r w:rsidRPr="00525F2D">
        <w:rPr>
          <w:rFonts w:ascii="Helvetica" w:eastAsia="Times New Roman" w:hAnsi="Helvetica" w:cs="Times New Roman"/>
          <w:color w:val="2B2B2B"/>
          <w:sz w:val="22"/>
          <w:szCs w:val="22"/>
          <w:lang w:eastAsia="nl-NL"/>
        </w:rPr>
        <w:t>De Milieucommissie van het Europees Parlement stemt voor de verlaging van de drempel voor bisphenol-A in voedingsverpakking maar verbiedt de hormoonverstoorder niet. Een gemiste kans, zeggen milieu- en gezondheidsorganisaties.</w:t>
      </w:r>
    </w:p>
    <w:p w:rsidR="00525F2D" w:rsidRPr="00525F2D" w:rsidRDefault="00525F2D" w:rsidP="00525F2D">
      <w:pPr>
        <w:shd w:val="clear" w:color="auto" w:fill="FFFFFF"/>
        <w:spacing w:before="100" w:beforeAutospacing="1" w:after="100" w:afterAutospacing="1"/>
        <w:rPr>
          <w:rFonts w:ascii="Helvetica" w:eastAsia="Times New Roman" w:hAnsi="Helvetica" w:cs="Times New Roman"/>
          <w:color w:val="2B2B2B"/>
          <w:sz w:val="22"/>
          <w:szCs w:val="22"/>
          <w:lang w:eastAsia="nl-NL"/>
        </w:rPr>
      </w:pPr>
      <w:r w:rsidRPr="00525F2D">
        <w:rPr>
          <w:rFonts w:ascii="Helvetica" w:eastAsia="Times New Roman" w:hAnsi="Helvetica" w:cs="Times New Roman"/>
          <w:color w:val="2B2B2B"/>
          <w:sz w:val="22"/>
          <w:szCs w:val="22"/>
          <w:lang w:eastAsia="nl-NL"/>
        </w:rPr>
        <w:t>De parlementsleden gaven donderdag hun goedkeuring aan een voorstel van de Europese Commissie. Dat voorstel bevat strengere normen voor het gebruik van de stof in de coatings van voedselverpakkingen, maar verbiedt ze niet. Nochtans had het Europees Parlement zelf in 2016 nog opgeroepen tot zo’n verbod.</w:t>
      </w:r>
    </w:p>
    <w:p w:rsidR="00525F2D" w:rsidRPr="00525F2D" w:rsidRDefault="00525F2D" w:rsidP="00525F2D">
      <w:pPr>
        <w:shd w:val="clear" w:color="auto" w:fill="FFFFFF"/>
        <w:spacing w:before="100" w:beforeAutospacing="1" w:after="100" w:afterAutospacing="1"/>
        <w:rPr>
          <w:rFonts w:ascii="Helvetica" w:eastAsia="Times New Roman" w:hAnsi="Helvetica" w:cs="Times New Roman"/>
          <w:color w:val="2B2B2B"/>
          <w:sz w:val="22"/>
          <w:szCs w:val="22"/>
          <w:lang w:eastAsia="nl-NL"/>
        </w:rPr>
      </w:pPr>
      <w:r w:rsidRPr="00525F2D">
        <w:rPr>
          <w:rFonts w:ascii="Helvetica" w:eastAsia="Times New Roman" w:hAnsi="Helvetica" w:cs="Times New Roman"/>
          <w:color w:val="2B2B2B"/>
          <w:sz w:val="22"/>
          <w:szCs w:val="22"/>
          <w:lang w:eastAsia="nl-NL"/>
        </w:rPr>
        <w:t>Bisphenol-A staat op de Europese SVHC-lijst van “erg zorgwekkende stoffen”, onder meer voor de verstoring van de hormoonhuishouding en de negatieve gevolgen op de voortplanting. </w:t>
      </w:r>
    </w:p>
    <w:p w:rsidR="00525F2D" w:rsidRPr="00525F2D" w:rsidRDefault="00525F2D" w:rsidP="00525F2D">
      <w:pPr>
        <w:shd w:val="clear" w:color="auto" w:fill="FFFFFF"/>
        <w:spacing w:before="100" w:beforeAutospacing="1" w:after="100" w:afterAutospacing="1"/>
        <w:rPr>
          <w:rFonts w:ascii="Helvetica" w:eastAsia="Times New Roman" w:hAnsi="Helvetica" w:cs="Times New Roman"/>
          <w:color w:val="2B2B2B"/>
          <w:sz w:val="22"/>
          <w:szCs w:val="22"/>
          <w:lang w:eastAsia="nl-NL"/>
        </w:rPr>
      </w:pPr>
      <w:r w:rsidRPr="00525F2D">
        <w:rPr>
          <w:rFonts w:ascii="Helvetica" w:eastAsia="Times New Roman" w:hAnsi="Helvetica" w:cs="Times New Roman"/>
          <w:color w:val="2B2B2B"/>
          <w:sz w:val="22"/>
          <w:szCs w:val="22"/>
          <w:lang w:eastAsia="nl-NL"/>
        </w:rPr>
        <w:t>Milieu- en gezondheidsorganisaties vragen daarom al jaren om een totaalverbod in voedselverpakkingen. Ze argumenteren dat een blootstelling zelfs aan heel lage doses op lange termijn ongezond kan zijn.</w:t>
      </w:r>
    </w:p>
    <w:p w:rsidR="00525F2D" w:rsidRPr="00525F2D" w:rsidRDefault="00525F2D" w:rsidP="00525F2D">
      <w:pPr>
        <w:shd w:val="clear" w:color="auto" w:fill="FFFFFF"/>
        <w:jc w:val="right"/>
        <w:rPr>
          <w:rFonts w:ascii="Helvetica" w:eastAsia="Times New Roman" w:hAnsi="Helvetica" w:cs="Times New Roman"/>
          <w:color w:val="DC000D"/>
          <w:sz w:val="22"/>
          <w:szCs w:val="22"/>
          <w:lang w:eastAsia="nl-NL"/>
        </w:rPr>
      </w:pPr>
      <w:r w:rsidRPr="00525F2D">
        <w:rPr>
          <w:rFonts w:ascii="Helvetica" w:eastAsia="Times New Roman" w:hAnsi="Helvetica" w:cs="Times New Roman"/>
          <w:color w:val="DC000D"/>
          <w:sz w:val="22"/>
          <w:szCs w:val="22"/>
          <w:lang w:eastAsia="nl-NL"/>
        </w:rPr>
        <w:lastRenderedPageBreak/>
        <w:t>‘Burgers zouden zich geen zorgen moeten maken dat het papiertje rond hun voedsel of de verpakking BPA bevat die in hun voedsel kan lekken en de gezondheid kan schaden.’ </w:t>
      </w:r>
    </w:p>
    <w:p w:rsidR="00525F2D" w:rsidRPr="00525F2D" w:rsidRDefault="00525F2D" w:rsidP="00525F2D">
      <w:pPr>
        <w:shd w:val="clear" w:color="auto" w:fill="FFFFFF"/>
        <w:rPr>
          <w:rFonts w:ascii="Helvetica" w:eastAsia="Times New Roman" w:hAnsi="Helvetica" w:cs="Times New Roman"/>
          <w:color w:val="2B2B2B"/>
          <w:sz w:val="22"/>
          <w:szCs w:val="22"/>
          <w:lang w:eastAsia="nl-NL"/>
        </w:rPr>
      </w:pPr>
      <w:bookmarkStart w:id="0" w:name="_GoBack"/>
      <w:bookmarkEnd w:id="0"/>
      <w:r w:rsidRPr="00525F2D">
        <w:rPr>
          <w:rFonts w:ascii="Helvetica" w:eastAsia="Times New Roman" w:hAnsi="Helvetica" w:cs="Times New Roman"/>
          <w:noProof/>
          <w:color w:val="D41317"/>
          <w:sz w:val="22"/>
          <w:szCs w:val="22"/>
          <w:lang w:eastAsia="nl-NL"/>
        </w:rPr>
        <w:drawing>
          <wp:inline distT="0" distB="0" distL="0" distR="0">
            <wp:extent cx="5756910" cy="4485640"/>
            <wp:effectExtent l="0" t="0" r="0" b="0"/>
            <wp:docPr id="1" name="Afbeelding 1" descr="Ax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xi">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910" cy="4485640"/>
                    </a:xfrm>
                    <a:prstGeom prst="rect">
                      <a:avLst/>
                    </a:prstGeom>
                    <a:noFill/>
                    <a:ln>
                      <a:noFill/>
                    </a:ln>
                  </pic:spPr>
                </pic:pic>
              </a:graphicData>
            </a:graphic>
          </wp:inline>
        </w:drawing>
      </w:r>
    </w:p>
    <w:p w:rsidR="00525F2D" w:rsidRPr="00525F2D" w:rsidRDefault="00525F2D" w:rsidP="00525F2D">
      <w:pPr>
        <w:shd w:val="clear" w:color="auto" w:fill="FFFFFF"/>
        <w:rPr>
          <w:rFonts w:ascii="Helvetica" w:eastAsia="Times New Roman" w:hAnsi="Helvetica" w:cs="Times New Roman"/>
          <w:color w:val="2B2B2B"/>
          <w:sz w:val="22"/>
          <w:szCs w:val="22"/>
          <w:lang w:eastAsia="nl-NL"/>
        </w:rPr>
      </w:pPr>
      <w:hyperlink r:id="rId8" w:history="1">
        <w:r w:rsidRPr="00525F2D">
          <w:rPr>
            <w:rFonts w:ascii="Helvetica" w:eastAsia="Times New Roman" w:hAnsi="Helvetica" w:cs="Times New Roman"/>
            <w:color w:val="D41317"/>
            <w:sz w:val="22"/>
            <w:szCs w:val="22"/>
            <w:lang w:eastAsia="nl-NL"/>
          </w:rPr>
          <w:t>Plastic is geen waardevolle grondstof. Plastic is vergif!</w:t>
        </w:r>
      </w:hyperlink>
    </w:p>
    <w:p w:rsidR="00525F2D" w:rsidRPr="00525F2D" w:rsidRDefault="00525F2D" w:rsidP="00525F2D">
      <w:pPr>
        <w:shd w:val="clear" w:color="auto" w:fill="FFFFFF"/>
        <w:rPr>
          <w:rFonts w:ascii="Helvetica" w:eastAsia="Times New Roman" w:hAnsi="Helvetica" w:cs="Times New Roman"/>
          <w:color w:val="2B2B2B"/>
          <w:sz w:val="22"/>
          <w:szCs w:val="22"/>
          <w:lang w:eastAsia="nl-NL"/>
        </w:rPr>
      </w:pPr>
      <w:r w:rsidRPr="00525F2D">
        <w:rPr>
          <w:rFonts w:ascii="Helvetica" w:eastAsia="Times New Roman" w:hAnsi="Helvetica" w:cs="Times New Roman"/>
          <w:color w:val="2B2B2B"/>
          <w:sz w:val="22"/>
          <w:szCs w:val="22"/>
          <w:lang w:eastAsia="nl-NL"/>
        </w:rPr>
        <w:t>‘De nadelige effecten voor de volksgezondheid, zelfs bij erg lage dosissen, zijn zo goed gedocumenteerd dat het al lang verboden zou moeten zijn voor alle consumentenproducten’, zegt Natacha Cingotti van de Health and Environment Alliance (HEAL), die campagne voerde voor een verbod. ‘Burgers zouden zich geen zorgen moeten maken dat het papiertje rond hun voedsel of de verpakking BPA bevat die in hun voedsel kan lekken en de gezondheid kan schaden.’ </w:t>
      </w:r>
    </w:p>
    <w:p w:rsidR="00525F2D" w:rsidRPr="00525F2D" w:rsidRDefault="00525F2D" w:rsidP="00525F2D">
      <w:pPr>
        <w:shd w:val="clear" w:color="auto" w:fill="FFFFFF"/>
        <w:spacing w:before="100" w:beforeAutospacing="1" w:after="100" w:afterAutospacing="1"/>
        <w:rPr>
          <w:rFonts w:ascii="Helvetica" w:eastAsia="Times New Roman" w:hAnsi="Helvetica" w:cs="Times New Roman"/>
          <w:color w:val="2B2B2B"/>
          <w:sz w:val="22"/>
          <w:szCs w:val="22"/>
          <w:lang w:eastAsia="nl-NL"/>
        </w:rPr>
      </w:pPr>
      <w:r w:rsidRPr="00525F2D">
        <w:rPr>
          <w:rFonts w:ascii="Helvetica" w:eastAsia="Times New Roman" w:hAnsi="Helvetica" w:cs="Times New Roman"/>
          <w:color w:val="2B2B2B"/>
          <w:sz w:val="22"/>
          <w:szCs w:val="22"/>
          <w:lang w:eastAsia="nl-NL"/>
        </w:rPr>
        <w:t>De Europese politici falen in hun verantwoordelijkheid om de gezondheid van die burgers te beschermen, zegt ze. ‘Dat terwijl er veiliger alternatieven bestaan, en sommige industriële spelers of landen zoals Frankrijk de stof al aan het vervangen zijn. De beslissing is niet alleen gevaarlijk, maar ook  incoherent. Als we echt naar een circulaire economie willen, moeten we deze giftige stoffen vermijden.’</w:t>
      </w:r>
    </w:p>
    <w:p w:rsidR="001E1887" w:rsidRPr="00525F2D" w:rsidRDefault="00525F2D">
      <w:pPr>
        <w:rPr>
          <w:sz w:val="22"/>
          <w:szCs w:val="22"/>
        </w:rPr>
      </w:pPr>
    </w:p>
    <w:sectPr w:rsidR="001E1887" w:rsidRPr="00525F2D" w:rsidSect="00CE015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585F38"/>
    <w:multiLevelType w:val="multilevel"/>
    <w:tmpl w:val="8780B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F2D"/>
    <w:rsid w:val="00525F2D"/>
    <w:rsid w:val="00CE0158"/>
    <w:rsid w:val="00E25A8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5EBDF6B7"/>
  <w15:chartTrackingRefBased/>
  <w15:docId w15:val="{AAE34587-54F8-7E4B-88EF-8E657550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link w:val="Kop1Char"/>
    <w:uiPriority w:val="9"/>
    <w:qFormat/>
    <w:rsid w:val="00525F2D"/>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525F2D"/>
    <w:pPr>
      <w:spacing w:before="100" w:beforeAutospacing="1" w:after="100" w:afterAutospacing="1"/>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5F2D"/>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525F2D"/>
    <w:rPr>
      <w:rFonts w:ascii="Times New Roman" w:eastAsia="Times New Roman" w:hAnsi="Times New Roman" w:cs="Times New Roman"/>
      <w:b/>
      <w:bCs/>
      <w:sz w:val="36"/>
      <w:szCs w:val="36"/>
      <w:lang w:eastAsia="nl-NL"/>
    </w:rPr>
  </w:style>
  <w:style w:type="paragraph" w:customStyle="1" w:styleId="facebook">
    <w:name w:val="facebook"/>
    <w:basedOn w:val="Standaard"/>
    <w:rsid w:val="00525F2D"/>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semiHidden/>
    <w:unhideWhenUsed/>
    <w:rsid w:val="00525F2D"/>
    <w:rPr>
      <w:color w:val="0000FF"/>
      <w:u w:val="single"/>
    </w:rPr>
  </w:style>
  <w:style w:type="paragraph" w:customStyle="1" w:styleId="twitter">
    <w:name w:val="twitter"/>
    <w:basedOn w:val="Standaard"/>
    <w:rsid w:val="00525F2D"/>
    <w:pPr>
      <w:spacing w:before="100" w:beforeAutospacing="1" w:after="100" w:afterAutospacing="1"/>
    </w:pPr>
    <w:rPr>
      <w:rFonts w:ascii="Times New Roman" w:eastAsia="Times New Roman" w:hAnsi="Times New Roman" w:cs="Times New Roman"/>
      <w:lang w:eastAsia="nl-NL"/>
    </w:rPr>
  </w:style>
  <w:style w:type="paragraph" w:customStyle="1" w:styleId="linkedin">
    <w:name w:val="linkedin"/>
    <w:basedOn w:val="Standaard"/>
    <w:rsid w:val="00525F2D"/>
    <w:pPr>
      <w:spacing w:before="100" w:beforeAutospacing="1" w:after="100" w:afterAutospacing="1"/>
    </w:pPr>
    <w:rPr>
      <w:rFonts w:ascii="Times New Roman" w:eastAsia="Times New Roman" w:hAnsi="Times New Roman" w:cs="Times New Roman"/>
      <w:lang w:eastAsia="nl-NL"/>
    </w:rPr>
  </w:style>
  <w:style w:type="character" w:styleId="Nadruk">
    <w:name w:val="Emphasis"/>
    <w:basedOn w:val="Standaardalinea-lettertype"/>
    <w:uiPriority w:val="20"/>
    <w:qFormat/>
    <w:rsid w:val="00525F2D"/>
    <w:rPr>
      <w:i/>
      <w:iCs/>
    </w:rPr>
  </w:style>
  <w:style w:type="paragraph" w:styleId="Normaalweb">
    <w:name w:val="Normal (Web)"/>
    <w:basedOn w:val="Standaard"/>
    <w:uiPriority w:val="99"/>
    <w:semiHidden/>
    <w:unhideWhenUsed/>
    <w:rsid w:val="00525F2D"/>
    <w:pPr>
      <w:spacing w:before="100" w:beforeAutospacing="1" w:after="100" w:afterAutospacing="1"/>
    </w:pPr>
    <w:rPr>
      <w:rFonts w:ascii="Times New Roman" w:eastAsia="Times New Roman" w:hAnsi="Times New Roman" w:cs="Times New Roman"/>
      <w:lang w:eastAsia="nl-NL"/>
    </w:rPr>
  </w:style>
  <w:style w:type="character" w:customStyle="1" w:styleId="field-content">
    <w:name w:val="field-content"/>
    <w:basedOn w:val="Standaardalinea-lettertype"/>
    <w:rsid w:val="00525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00423">
      <w:bodyDiv w:val="1"/>
      <w:marLeft w:val="0"/>
      <w:marRight w:val="0"/>
      <w:marTop w:val="0"/>
      <w:marBottom w:val="0"/>
      <w:divBdr>
        <w:top w:val="none" w:sz="0" w:space="0" w:color="auto"/>
        <w:left w:val="none" w:sz="0" w:space="0" w:color="auto"/>
        <w:bottom w:val="none" w:sz="0" w:space="0" w:color="auto"/>
        <w:right w:val="none" w:sz="0" w:space="0" w:color="auto"/>
      </w:divBdr>
      <w:divsChild>
        <w:div w:id="1837767353">
          <w:marLeft w:val="2942"/>
          <w:marRight w:val="0"/>
          <w:marTop w:val="0"/>
          <w:marBottom w:val="0"/>
          <w:divBdr>
            <w:top w:val="none" w:sz="0" w:space="0" w:color="auto"/>
            <w:left w:val="none" w:sz="0" w:space="0" w:color="auto"/>
            <w:bottom w:val="none" w:sz="0" w:space="0" w:color="auto"/>
            <w:right w:val="none" w:sz="0" w:space="0" w:color="auto"/>
          </w:divBdr>
          <w:divsChild>
            <w:div w:id="522792472">
              <w:marLeft w:val="0"/>
              <w:marRight w:val="2916"/>
              <w:marTop w:val="240"/>
              <w:marBottom w:val="240"/>
              <w:divBdr>
                <w:top w:val="none" w:sz="0" w:space="0" w:color="auto"/>
                <w:left w:val="none" w:sz="0" w:space="0" w:color="auto"/>
                <w:bottom w:val="none" w:sz="0" w:space="0" w:color="auto"/>
                <w:right w:val="none" w:sz="0" w:space="0" w:color="auto"/>
              </w:divBdr>
            </w:div>
          </w:divsChild>
        </w:div>
        <w:div w:id="1737045146">
          <w:marLeft w:val="0"/>
          <w:marRight w:val="0"/>
          <w:marTop w:val="0"/>
          <w:marBottom w:val="0"/>
          <w:divBdr>
            <w:top w:val="none" w:sz="0" w:space="0" w:color="auto"/>
            <w:left w:val="none" w:sz="0" w:space="0" w:color="auto"/>
            <w:bottom w:val="none" w:sz="0" w:space="0" w:color="auto"/>
            <w:right w:val="none" w:sz="0" w:space="0" w:color="auto"/>
          </w:divBdr>
          <w:divsChild>
            <w:div w:id="1518543293">
              <w:marLeft w:val="2942"/>
              <w:marRight w:val="2942"/>
              <w:marTop w:val="0"/>
              <w:marBottom w:val="0"/>
              <w:divBdr>
                <w:top w:val="none" w:sz="0" w:space="0" w:color="auto"/>
                <w:left w:val="none" w:sz="0" w:space="0" w:color="auto"/>
                <w:bottom w:val="none" w:sz="0" w:space="0" w:color="auto"/>
                <w:right w:val="none" w:sz="0" w:space="0" w:color="auto"/>
              </w:divBdr>
              <w:divsChild>
                <w:div w:id="724530073">
                  <w:marLeft w:val="0"/>
                  <w:marRight w:val="0"/>
                  <w:marTop w:val="0"/>
                  <w:marBottom w:val="0"/>
                  <w:divBdr>
                    <w:top w:val="none" w:sz="0" w:space="0" w:color="auto"/>
                    <w:left w:val="none" w:sz="0" w:space="0" w:color="auto"/>
                    <w:bottom w:val="none" w:sz="0" w:space="0" w:color="auto"/>
                    <w:right w:val="none" w:sz="0" w:space="0" w:color="auto"/>
                  </w:divBdr>
                  <w:divsChild>
                    <w:div w:id="280966">
                      <w:marLeft w:val="0"/>
                      <w:marRight w:val="0"/>
                      <w:marTop w:val="0"/>
                      <w:marBottom w:val="0"/>
                      <w:divBdr>
                        <w:top w:val="none" w:sz="0" w:space="0" w:color="auto"/>
                        <w:left w:val="none" w:sz="0" w:space="0" w:color="auto"/>
                        <w:bottom w:val="none" w:sz="0" w:space="0" w:color="auto"/>
                        <w:right w:val="none" w:sz="0" w:space="0" w:color="auto"/>
                      </w:divBdr>
                      <w:divsChild>
                        <w:div w:id="1118790755">
                          <w:marLeft w:val="0"/>
                          <w:marRight w:val="0"/>
                          <w:marTop w:val="0"/>
                          <w:marBottom w:val="0"/>
                          <w:divBdr>
                            <w:top w:val="none" w:sz="0" w:space="0" w:color="auto"/>
                            <w:left w:val="none" w:sz="0" w:space="0" w:color="auto"/>
                            <w:bottom w:val="none" w:sz="0" w:space="0" w:color="auto"/>
                            <w:right w:val="none" w:sz="0" w:space="0" w:color="auto"/>
                          </w:divBdr>
                          <w:divsChild>
                            <w:div w:id="1227447217">
                              <w:marLeft w:val="-2897"/>
                              <w:marRight w:val="-2897"/>
                              <w:marTop w:val="480"/>
                              <w:marBottom w:val="300"/>
                              <w:divBdr>
                                <w:top w:val="none" w:sz="0" w:space="0" w:color="auto"/>
                                <w:left w:val="none" w:sz="0" w:space="0" w:color="auto"/>
                                <w:bottom w:val="none" w:sz="0" w:space="0" w:color="auto"/>
                                <w:right w:val="none" w:sz="0" w:space="0" w:color="auto"/>
                              </w:divBdr>
                              <w:divsChild>
                                <w:div w:id="407308307">
                                  <w:marLeft w:val="0"/>
                                  <w:marRight w:val="0"/>
                                  <w:marTop w:val="0"/>
                                  <w:marBottom w:val="0"/>
                                  <w:divBdr>
                                    <w:top w:val="none" w:sz="0" w:space="0" w:color="auto"/>
                                    <w:left w:val="none" w:sz="0" w:space="0" w:color="auto"/>
                                    <w:bottom w:val="none" w:sz="0" w:space="0" w:color="auto"/>
                                    <w:right w:val="none" w:sz="0" w:space="0" w:color="auto"/>
                                  </w:divBdr>
                                  <w:divsChild>
                                    <w:div w:id="1377007408">
                                      <w:marLeft w:val="0"/>
                                      <w:marRight w:val="0"/>
                                      <w:marTop w:val="0"/>
                                      <w:marBottom w:val="0"/>
                                      <w:divBdr>
                                        <w:top w:val="none" w:sz="0" w:space="0" w:color="auto"/>
                                        <w:left w:val="none" w:sz="0" w:space="0" w:color="auto"/>
                                        <w:bottom w:val="none" w:sz="0" w:space="0" w:color="auto"/>
                                        <w:right w:val="none" w:sz="0" w:space="0" w:color="auto"/>
                                      </w:divBdr>
                                      <w:divsChild>
                                        <w:div w:id="213588462">
                                          <w:marLeft w:val="0"/>
                                          <w:marRight w:val="0"/>
                                          <w:marTop w:val="0"/>
                                          <w:marBottom w:val="0"/>
                                          <w:divBdr>
                                            <w:top w:val="none" w:sz="0" w:space="0" w:color="auto"/>
                                            <w:left w:val="none" w:sz="0" w:space="0" w:color="auto"/>
                                            <w:bottom w:val="none" w:sz="0" w:space="0" w:color="auto"/>
                                            <w:right w:val="none" w:sz="0" w:space="0" w:color="auto"/>
                                          </w:divBdr>
                                          <w:divsChild>
                                            <w:div w:id="2064788827">
                                              <w:marLeft w:val="0"/>
                                              <w:marRight w:val="0"/>
                                              <w:marTop w:val="0"/>
                                              <w:marBottom w:val="0"/>
                                              <w:divBdr>
                                                <w:top w:val="none" w:sz="0" w:space="0" w:color="auto"/>
                                                <w:left w:val="none" w:sz="0" w:space="0" w:color="auto"/>
                                                <w:bottom w:val="none" w:sz="0" w:space="0" w:color="auto"/>
                                                <w:right w:val="none" w:sz="0" w:space="0" w:color="auto"/>
                                              </w:divBdr>
                                              <w:divsChild>
                                                <w:div w:id="2084137798">
                                                  <w:marLeft w:val="0"/>
                                                  <w:marRight w:val="0"/>
                                                  <w:marTop w:val="0"/>
                                                  <w:marBottom w:val="0"/>
                                                  <w:divBdr>
                                                    <w:top w:val="none" w:sz="0" w:space="0" w:color="auto"/>
                                                    <w:left w:val="none" w:sz="0" w:space="0" w:color="auto"/>
                                                    <w:bottom w:val="none" w:sz="0" w:space="0" w:color="auto"/>
                                                    <w:right w:val="none" w:sz="0" w:space="0" w:color="auto"/>
                                                  </w:divBdr>
                                                  <w:divsChild>
                                                    <w:div w:id="116820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3454844">
                          <w:blockQuote w:val="1"/>
                          <w:marLeft w:val="-2924"/>
                          <w:marRight w:val="345"/>
                          <w:marTop w:val="120"/>
                          <w:marBottom w:val="120"/>
                          <w:divBdr>
                            <w:top w:val="none" w:sz="0" w:space="0" w:color="auto"/>
                            <w:left w:val="none" w:sz="0" w:space="0" w:color="auto"/>
                            <w:bottom w:val="none" w:sz="0" w:space="0" w:color="auto"/>
                            <w:right w:val="single" w:sz="18" w:space="17" w:color="D41317"/>
                          </w:divBdr>
                        </w:div>
                        <w:div w:id="171575857">
                          <w:marLeft w:val="0"/>
                          <w:marRight w:val="0"/>
                          <w:marTop w:val="0"/>
                          <w:marBottom w:val="0"/>
                          <w:divBdr>
                            <w:top w:val="none" w:sz="0" w:space="0" w:color="auto"/>
                            <w:left w:val="none" w:sz="0" w:space="0" w:color="auto"/>
                            <w:bottom w:val="none" w:sz="0" w:space="0" w:color="auto"/>
                            <w:right w:val="none" w:sz="0" w:space="0" w:color="auto"/>
                          </w:divBdr>
                          <w:divsChild>
                            <w:div w:id="516163795">
                              <w:marLeft w:val="690"/>
                              <w:marRight w:val="-2984"/>
                              <w:marTop w:val="0"/>
                              <w:marBottom w:val="300"/>
                              <w:divBdr>
                                <w:top w:val="single" w:sz="6" w:space="12" w:color="E5E5E5"/>
                                <w:left w:val="single" w:sz="2" w:space="0" w:color="E5E5E5"/>
                                <w:bottom w:val="single" w:sz="6" w:space="12" w:color="E5E5E5"/>
                                <w:right w:val="single" w:sz="2" w:space="0" w:color="E5E5E5"/>
                              </w:divBdr>
                              <w:divsChild>
                                <w:div w:id="990449682">
                                  <w:marLeft w:val="0"/>
                                  <w:marRight w:val="0"/>
                                  <w:marTop w:val="0"/>
                                  <w:marBottom w:val="0"/>
                                  <w:divBdr>
                                    <w:top w:val="none" w:sz="0" w:space="0" w:color="auto"/>
                                    <w:left w:val="none" w:sz="0" w:space="0" w:color="auto"/>
                                    <w:bottom w:val="none" w:sz="0" w:space="0" w:color="auto"/>
                                    <w:right w:val="none" w:sz="0" w:space="0" w:color="auto"/>
                                  </w:divBdr>
                                  <w:divsChild>
                                    <w:div w:id="1684938212">
                                      <w:marLeft w:val="0"/>
                                      <w:marRight w:val="0"/>
                                      <w:marTop w:val="0"/>
                                      <w:marBottom w:val="0"/>
                                      <w:divBdr>
                                        <w:top w:val="none" w:sz="0" w:space="0" w:color="auto"/>
                                        <w:left w:val="none" w:sz="0" w:space="0" w:color="auto"/>
                                        <w:bottom w:val="none" w:sz="0" w:space="0" w:color="auto"/>
                                        <w:right w:val="none" w:sz="0" w:space="0" w:color="auto"/>
                                      </w:divBdr>
                                      <w:divsChild>
                                        <w:div w:id="1655260274">
                                          <w:marLeft w:val="0"/>
                                          <w:marRight w:val="0"/>
                                          <w:marTop w:val="0"/>
                                          <w:marBottom w:val="0"/>
                                          <w:divBdr>
                                            <w:top w:val="none" w:sz="0" w:space="0" w:color="auto"/>
                                            <w:left w:val="none" w:sz="0" w:space="0" w:color="auto"/>
                                            <w:bottom w:val="none" w:sz="0" w:space="0" w:color="auto"/>
                                            <w:right w:val="none" w:sz="0" w:space="0" w:color="auto"/>
                                          </w:divBdr>
                                          <w:divsChild>
                                            <w:div w:id="1358462574">
                                              <w:marLeft w:val="0"/>
                                              <w:marRight w:val="0"/>
                                              <w:marTop w:val="0"/>
                                              <w:marBottom w:val="0"/>
                                              <w:divBdr>
                                                <w:top w:val="none" w:sz="0" w:space="0" w:color="auto"/>
                                                <w:left w:val="none" w:sz="0" w:space="0" w:color="auto"/>
                                                <w:bottom w:val="none" w:sz="0" w:space="0" w:color="auto"/>
                                                <w:right w:val="none" w:sz="0" w:space="0" w:color="auto"/>
                                              </w:divBdr>
                                              <w:divsChild>
                                                <w:div w:id="1530409776">
                                                  <w:marLeft w:val="0"/>
                                                  <w:marRight w:val="0"/>
                                                  <w:marTop w:val="0"/>
                                                  <w:marBottom w:val="0"/>
                                                  <w:divBdr>
                                                    <w:top w:val="none" w:sz="0" w:space="0" w:color="auto"/>
                                                    <w:left w:val="none" w:sz="0" w:space="0" w:color="auto"/>
                                                    <w:bottom w:val="none" w:sz="0" w:space="0" w:color="auto"/>
                                                    <w:right w:val="none" w:sz="0" w:space="0" w:color="auto"/>
                                                  </w:divBdr>
                                                  <w:divsChild>
                                                    <w:div w:id="484510929">
                                                      <w:marLeft w:val="0"/>
                                                      <w:marRight w:val="0"/>
                                                      <w:marTop w:val="0"/>
                                                      <w:marBottom w:val="0"/>
                                                      <w:divBdr>
                                                        <w:top w:val="none" w:sz="0" w:space="0" w:color="auto"/>
                                                        <w:left w:val="none" w:sz="0" w:space="0" w:color="auto"/>
                                                        <w:bottom w:val="none" w:sz="0" w:space="0" w:color="auto"/>
                                                        <w:right w:val="none" w:sz="0" w:space="0" w:color="auto"/>
                                                      </w:divBdr>
                                                      <w:divsChild>
                                                        <w:div w:id="1590000546">
                                                          <w:marLeft w:val="0"/>
                                                          <w:marRight w:val="0"/>
                                                          <w:marTop w:val="0"/>
                                                          <w:marBottom w:val="0"/>
                                                          <w:divBdr>
                                                            <w:top w:val="none" w:sz="0" w:space="0" w:color="auto"/>
                                                            <w:left w:val="none" w:sz="0" w:space="0" w:color="auto"/>
                                                            <w:bottom w:val="none" w:sz="0" w:space="0" w:color="auto"/>
                                                            <w:right w:val="none" w:sz="0" w:space="0" w:color="auto"/>
                                                          </w:divBdr>
                                                        </w:div>
                                                      </w:divsChild>
                                                    </w:div>
                                                    <w:div w:id="71319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be/opinie/plastic-geen-waardevolle-grondstof-plastic-vergif"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o.be/opinie/plastic-geen-waardevolle-grondstof-plastic-vergif" TargetMode="External"/><Relationship Id="rId11" Type="http://schemas.openxmlformats.org/officeDocument/2006/relationships/customXml" Target="../customXml/item1.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6CD9C9-2749-47DE-9FA4-D288E25DDDD8}"/>
</file>

<file path=customXml/itemProps2.xml><?xml version="1.0" encoding="utf-8"?>
<ds:datastoreItem xmlns:ds="http://schemas.openxmlformats.org/officeDocument/2006/customXml" ds:itemID="{5E39559E-4EBA-400B-A6A5-0412C70606E0}"/>
</file>

<file path=customXml/itemProps3.xml><?xml version="1.0" encoding="utf-8"?>
<ds:datastoreItem xmlns:ds="http://schemas.openxmlformats.org/officeDocument/2006/customXml" ds:itemID="{0F68CE62-D742-4751-9A61-662CBE4AA639}"/>
</file>

<file path=docProps/app.xml><?xml version="1.0" encoding="utf-8"?>
<Properties xmlns="http://schemas.openxmlformats.org/officeDocument/2006/extended-properties" xmlns:vt="http://schemas.openxmlformats.org/officeDocument/2006/docPropsVTypes">
  <Template>Normal.dotm</Template>
  <TotalTime>2</TotalTime>
  <Pages>2</Pages>
  <Words>364</Words>
  <Characters>2004</Characters>
  <Application>Microsoft Office Word</Application>
  <DocSecurity>0</DocSecurity>
  <Lines>16</Lines>
  <Paragraphs>4</Paragraphs>
  <ScaleCrop>false</ScaleCrop>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2019-09-03T08:43:00Z</dcterms:created>
  <dcterms:modified xsi:type="dcterms:W3CDTF">2019-09-03T08:45:00Z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